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5D6" w:rsidRPr="009F1CBB" w:rsidRDefault="003A65D6" w:rsidP="003A65D6">
      <w:pPr>
        <w:pStyle w:val="Headgeneral"/>
      </w:pPr>
      <w:bookmarkStart w:id="0" w:name="_Toc411255531"/>
      <w:r w:rsidRPr="009F1CBB">
        <w:rPr>
          <w:color w:val="004D67"/>
        </w:rPr>
        <w:t>AAR REPORT TEMPLATE</w:t>
      </w:r>
      <w:bookmarkEnd w:id="0"/>
    </w:p>
    <w:p w:rsidR="003A65D6" w:rsidRPr="009F1CBB" w:rsidRDefault="003A65D6" w:rsidP="003A65D6">
      <w:pPr>
        <w:pStyle w:val="Corpsdetexte"/>
        <w:rPr>
          <w:rFonts w:ascii="Roboto-Medium"/>
          <w:sz w:val="28"/>
          <w:lang w:val="en-GB"/>
        </w:rPr>
      </w:pPr>
    </w:p>
    <w:p w:rsidR="003A65D6" w:rsidRPr="009F1CBB" w:rsidRDefault="003A65D6" w:rsidP="003A65D6">
      <w:pPr>
        <w:spacing w:before="231"/>
        <w:ind w:left="3301" w:right="3301"/>
        <w:jc w:val="center"/>
        <w:rPr>
          <w:sz w:val="28"/>
          <w:lang w:val="en-GB"/>
        </w:rPr>
      </w:pPr>
      <w:r w:rsidRPr="009F1CBB">
        <w:rPr>
          <w:sz w:val="28"/>
          <w:lang w:val="en-GB"/>
        </w:rPr>
        <w:t>Title:</w:t>
      </w:r>
    </w:p>
    <w:p w:rsidR="003A65D6" w:rsidRPr="009F1CBB" w:rsidRDefault="003A65D6" w:rsidP="003A65D6">
      <w:pPr>
        <w:spacing w:before="89" w:line="302" w:lineRule="auto"/>
        <w:ind w:left="3941" w:hanging="3268"/>
        <w:rPr>
          <w:sz w:val="28"/>
          <w:lang w:val="en-GB"/>
        </w:rPr>
      </w:pPr>
      <w:r w:rsidRPr="009F1CBB">
        <w:rPr>
          <w:sz w:val="28"/>
          <w:lang w:val="en-GB"/>
        </w:rPr>
        <w:t xml:space="preserve">After action review for </w:t>
      </w:r>
      <w:r w:rsidRPr="00A6247A">
        <w:rPr>
          <w:sz w:val="28"/>
          <w:highlight w:val="yellow"/>
          <w:lang w:val="en-GB"/>
        </w:rPr>
        <w:t>[NAME OF THE PUBLIC HEALTH EVENT] [COUNTRY]</w:t>
      </w:r>
    </w:p>
    <w:p w:rsidR="003A65D6" w:rsidRPr="009F1CBB" w:rsidRDefault="003A65D6" w:rsidP="003A65D6">
      <w:pPr>
        <w:spacing w:before="4"/>
        <w:ind w:left="1895"/>
        <w:rPr>
          <w:sz w:val="28"/>
          <w:lang w:val="en-GB"/>
        </w:rPr>
      </w:pPr>
      <w:r w:rsidRPr="009F1CBB">
        <w:rPr>
          <w:sz w:val="28"/>
          <w:lang w:val="en-GB"/>
        </w:rPr>
        <w:t xml:space="preserve">Date of </w:t>
      </w:r>
      <w:proofErr w:type="gramStart"/>
      <w:r w:rsidRPr="009F1CBB">
        <w:rPr>
          <w:sz w:val="28"/>
          <w:lang w:val="en-GB"/>
        </w:rPr>
        <w:t>after action</w:t>
      </w:r>
      <w:proofErr w:type="gramEnd"/>
      <w:r w:rsidRPr="009F1CBB">
        <w:rPr>
          <w:sz w:val="28"/>
          <w:lang w:val="en-GB"/>
        </w:rPr>
        <w:t xml:space="preserve"> review: </w:t>
      </w:r>
      <w:r w:rsidRPr="00A6247A">
        <w:rPr>
          <w:sz w:val="28"/>
          <w:highlight w:val="yellow"/>
          <w:lang w:val="en-GB"/>
        </w:rPr>
        <w:t>[DD/MM/YYYY]</w:t>
      </w:r>
    </w:p>
    <w:p w:rsidR="003A65D6" w:rsidRPr="009F1CBB" w:rsidRDefault="003A65D6" w:rsidP="003A65D6">
      <w:pPr>
        <w:pStyle w:val="Corpsdetexte"/>
        <w:rPr>
          <w:sz w:val="35"/>
          <w:lang w:val="en-GB"/>
        </w:rPr>
      </w:pPr>
      <w:bookmarkStart w:id="1" w:name="_GoBack"/>
      <w:bookmarkEnd w:id="1"/>
    </w:p>
    <w:p w:rsidR="003A65D6" w:rsidRPr="009F1CBB" w:rsidRDefault="003A65D6" w:rsidP="003A65D6">
      <w:pPr>
        <w:spacing w:before="1" w:line="268" w:lineRule="auto"/>
        <w:ind w:left="115" w:right="117"/>
        <w:jc w:val="both"/>
        <w:rPr>
          <w:i/>
          <w:sz w:val="22"/>
          <w:szCs w:val="22"/>
          <w:lang w:val="en-GB"/>
        </w:rPr>
      </w:pPr>
      <w:r w:rsidRPr="009F1CBB">
        <w:rPr>
          <w:i/>
          <w:sz w:val="22"/>
          <w:szCs w:val="22"/>
          <w:lang w:val="en-GB"/>
        </w:rPr>
        <w:t xml:space="preserve">This template should be used by the designated report writer to document and structure discussions during the </w:t>
      </w:r>
      <w:proofErr w:type="gramStart"/>
      <w:r w:rsidRPr="009F1CBB">
        <w:rPr>
          <w:i/>
          <w:sz w:val="22"/>
          <w:szCs w:val="22"/>
          <w:lang w:val="en-GB"/>
        </w:rPr>
        <w:t>after action</w:t>
      </w:r>
      <w:proofErr w:type="gramEnd"/>
      <w:r w:rsidRPr="009F1CBB">
        <w:rPr>
          <w:i/>
          <w:sz w:val="22"/>
          <w:szCs w:val="22"/>
          <w:lang w:val="en-GB"/>
        </w:rPr>
        <w:t xml:space="preserve"> review and highlight the analysis and recommendations arising from the review. This report should be shared with team members for their comments before broader circulation for knowledge-sharing purposes.</w:t>
      </w:r>
    </w:p>
    <w:p w:rsidR="003A65D6" w:rsidRPr="009F1CBB" w:rsidRDefault="003A65D6" w:rsidP="003A65D6">
      <w:pPr>
        <w:pStyle w:val="Corpsdetexte"/>
        <w:spacing w:before="3"/>
        <w:rPr>
          <w:i/>
          <w:sz w:val="22"/>
          <w:lang w:val="en-GB"/>
        </w:rPr>
      </w:pPr>
    </w:p>
    <w:p w:rsidR="003A65D6" w:rsidRPr="009F1CBB" w:rsidRDefault="003A65D6" w:rsidP="003A65D6">
      <w:pPr>
        <w:pStyle w:val="Paragraphedeliste"/>
        <w:numPr>
          <w:ilvl w:val="0"/>
          <w:numId w:val="2"/>
        </w:numPr>
        <w:spacing w:before="1" w:after="76"/>
        <w:ind w:hanging="263"/>
        <w:rPr>
          <w:rFonts w:ascii="Roboto-Medium"/>
          <w:lang w:val="en-GB"/>
        </w:rPr>
      </w:pPr>
      <w:r w:rsidRPr="009F1CBB">
        <w:rPr>
          <w:rFonts w:ascii="Roboto-Medium"/>
          <w:color w:val="003D77"/>
          <w:lang w:val="en-GB"/>
        </w:rPr>
        <w:t>EXECUTIVE SUMMARY</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7E34B20B" wp14:editId="469F4D5A">
                <wp:extent cx="6666865" cy="6350"/>
                <wp:effectExtent l="6350" t="7620" r="13335" b="5080"/>
                <wp:docPr id="411"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12" name="Line 70"/>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38713A6E" id="Group 69"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">
                <v:line id="Line 70"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" strokecolor="#003d77" strokeweight=".5pt"/>
                <w10:anchorlock/>
              </v:group>
            </w:pict>
          </mc:Fallback>
        </mc:AlternateContent>
      </w:r>
    </w:p>
    <w:p w:rsidR="003A65D6" w:rsidRPr="009F1CBB" w:rsidRDefault="003A65D6" w:rsidP="003A65D6">
      <w:pPr>
        <w:spacing w:before="66" w:line="268" w:lineRule="auto"/>
        <w:ind w:left="115"/>
        <w:rPr>
          <w:i/>
          <w:sz w:val="22"/>
          <w:szCs w:val="22"/>
          <w:lang w:val="en-GB"/>
        </w:rPr>
      </w:pPr>
      <w:r w:rsidRPr="009F1CBB">
        <w:rPr>
          <w:i/>
          <w:sz w:val="22"/>
          <w:szCs w:val="22"/>
          <w:lang w:val="en-GB"/>
        </w:rPr>
        <w:t>Briefly summarize the key points of the report in this section, which can be shared as a stand-alone document for interested stakeholders and senior management. Include:</w:t>
      </w:r>
    </w:p>
    <w:p w:rsidR="003A65D6" w:rsidRPr="009F1CBB" w:rsidRDefault="003A65D6" w:rsidP="003A65D6">
      <w:pPr>
        <w:pStyle w:val="Paragraphedeliste"/>
        <w:numPr>
          <w:ilvl w:val="1"/>
          <w:numId w:val="2"/>
        </w:numPr>
        <w:spacing w:before="59"/>
        <w:rPr>
          <w:i/>
          <w:sz w:val="22"/>
          <w:szCs w:val="22"/>
          <w:lang w:val="en-GB"/>
        </w:rPr>
      </w:pPr>
      <w:r w:rsidRPr="009F1CBB">
        <w:rPr>
          <w:i/>
          <w:sz w:val="22"/>
          <w:szCs w:val="22"/>
          <w:lang w:val="en-GB"/>
        </w:rPr>
        <w:t>brief description of the event</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summary of discussions, including notable best practices and challenges identified</w:t>
      </w:r>
    </w:p>
    <w:p w:rsidR="003A65D6" w:rsidRDefault="003A65D6" w:rsidP="003A65D6">
      <w:pPr>
        <w:pStyle w:val="Paragraphedeliste"/>
        <w:numPr>
          <w:ilvl w:val="1"/>
          <w:numId w:val="2"/>
        </w:numPr>
        <w:rPr>
          <w:i/>
          <w:sz w:val="22"/>
          <w:szCs w:val="22"/>
          <w:lang w:val="en-GB"/>
        </w:rPr>
      </w:pPr>
      <w:r w:rsidRPr="009F1CBB">
        <w:rPr>
          <w:i/>
          <w:sz w:val="22"/>
          <w:szCs w:val="22"/>
          <w:lang w:val="en-GB"/>
        </w:rPr>
        <w:t>conclusions and recommendations</w:t>
      </w:r>
    </w:p>
    <w:p w:rsidR="003A65D6" w:rsidRDefault="003A65D6" w:rsidP="003A65D6">
      <w:pPr>
        <w:pStyle w:val="Paragraphedeliste"/>
        <w:numPr>
          <w:ilvl w:val="1"/>
          <w:numId w:val="2"/>
        </w:numPr>
        <w:rPr>
          <w:i/>
          <w:sz w:val="22"/>
          <w:szCs w:val="22"/>
          <w:lang w:val="en-GB"/>
        </w:rPr>
      </w:pPr>
      <w:r>
        <w:rPr>
          <w:i/>
          <w:sz w:val="22"/>
          <w:szCs w:val="22"/>
          <w:lang w:val="en-GB"/>
        </w:rPr>
        <w:t>Table of timeline of key milestones (see below).</w:t>
      </w:r>
    </w:p>
    <w:p w:rsidR="003A65D6" w:rsidRDefault="003A65D6" w:rsidP="003A65D6">
      <w:pPr>
        <w:pStyle w:val="Paragraphedeliste"/>
        <w:ind w:left="835" w:firstLine="0"/>
        <w:rPr>
          <w:i/>
          <w:sz w:val="22"/>
          <w:szCs w:val="22"/>
          <w:lang w:val="en-GB"/>
        </w:rPr>
      </w:pPr>
    </w:p>
    <w:tbl>
      <w:tblPr>
        <w:tblStyle w:val="Grilledutableau"/>
        <w:tblW w:w="0" w:type="auto"/>
        <w:tblInd w:w="835" w:type="dxa"/>
        <w:tblLook w:val="04A0" w:firstRow="1" w:lastRow="0" w:firstColumn="1" w:lastColumn="0" w:noHBand="0" w:noVBand="1"/>
      </w:tblPr>
      <w:tblGrid>
        <w:gridCol w:w="4547"/>
        <w:gridCol w:w="3629"/>
      </w:tblGrid>
      <w:tr w:rsidR="003A65D6" w:rsidTr="00DA05AC">
        <w:tc>
          <w:tcPr>
            <w:tcW w:w="4547" w:type="dxa"/>
            <w:shd w:val="clear" w:color="auto" w:fill="44546A" w:themeFill="text2"/>
            <w:vAlign w:val="center"/>
          </w:tcPr>
          <w:p w:rsidR="003A65D6" w:rsidRPr="00DA05AC" w:rsidRDefault="003A65D6" w:rsidP="00DA05AC">
            <w:pPr>
              <w:pStyle w:val="Paragraphedeliste"/>
              <w:ind w:left="0" w:firstLine="0"/>
              <w:rPr>
                <w:b/>
                <w:color w:val="FFFFFF" w:themeColor="background1"/>
                <w:sz w:val="22"/>
                <w:szCs w:val="22"/>
                <w:lang w:val="en-GB"/>
              </w:rPr>
            </w:pPr>
            <w:r w:rsidRPr="00DA05AC">
              <w:rPr>
                <w:b/>
                <w:color w:val="FFFFFF" w:themeColor="background1"/>
                <w:sz w:val="22"/>
                <w:szCs w:val="22"/>
                <w:lang w:val="en-GB"/>
              </w:rPr>
              <w:t>KEY MILESTONES</w:t>
            </w:r>
          </w:p>
        </w:tc>
        <w:tc>
          <w:tcPr>
            <w:tcW w:w="3629" w:type="dxa"/>
            <w:shd w:val="clear" w:color="auto" w:fill="44546A" w:themeFill="text2"/>
            <w:vAlign w:val="center"/>
          </w:tcPr>
          <w:p w:rsidR="003A65D6" w:rsidRPr="00DA05AC" w:rsidRDefault="003A65D6" w:rsidP="00DA05AC">
            <w:pPr>
              <w:pStyle w:val="Paragraphedeliste"/>
              <w:keepNext/>
              <w:keepLines/>
              <w:ind w:left="0" w:firstLine="0"/>
              <w:outlineLvl w:val="4"/>
              <w:rPr>
                <w:b/>
                <w:color w:val="FFFFFF" w:themeColor="background1"/>
                <w:sz w:val="22"/>
                <w:szCs w:val="22"/>
                <w:lang w:val="en-GB"/>
              </w:rPr>
            </w:pPr>
            <w:r w:rsidRPr="00DA05AC">
              <w:rPr>
                <w:b/>
                <w:color w:val="FFFFFF" w:themeColor="background1"/>
                <w:sz w:val="22"/>
                <w:szCs w:val="22"/>
                <w:lang w:val="en-GB"/>
              </w:rPr>
              <w:t>DATES</w:t>
            </w:r>
          </w:p>
        </w:tc>
      </w:tr>
      <w:tr w:rsidR="003A65D6" w:rsidRPr="00A6247A" w:rsidTr="00DA05AC">
        <w:tc>
          <w:tcPr>
            <w:tcW w:w="4547" w:type="dxa"/>
            <w:vAlign w:val="center"/>
          </w:tcPr>
          <w:p w:rsidR="003A65D6" w:rsidRPr="00DA05AC" w:rsidRDefault="003A65D6" w:rsidP="00DA05AC">
            <w:pPr>
              <w:pStyle w:val="Bulletlist"/>
              <w:numPr>
                <w:ilvl w:val="0"/>
                <w:numId w:val="0"/>
              </w:numPr>
              <w:rPr>
                <w:sz w:val="22"/>
                <w:szCs w:val="22"/>
                <w:lang w:val="en-GB"/>
              </w:rPr>
            </w:pPr>
            <w:r w:rsidRPr="00DA05AC">
              <w:rPr>
                <w:sz w:val="22"/>
                <w:szCs w:val="22"/>
                <w:lang w:val="en-GB"/>
              </w:rPr>
              <w:t>date of start of outbreak or event</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A6247A"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rPr>
                <w:sz w:val="22"/>
                <w:szCs w:val="22"/>
                <w:lang w:val="en-GB"/>
              </w:rPr>
            </w:pPr>
            <w:r w:rsidRPr="00DA05AC">
              <w:rPr>
                <w:sz w:val="22"/>
                <w:szCs w:val="22"/>
                <w:lang w:val="en-GB"/>
              </w:rPr>
              <w:t>date of detection of outbreak or event</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RPr="00A6247A" w:rsidTr="00DA05AC">
        <w:tc>
          <w:tcPr>
            <w:tcW w:w="4547" w:type="dxa"/>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notification of outbreak or event</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A6247A"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verification of outbreak event</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Tr="00DA05AC">
        <w:tc>
          <w:tcPr>
            <w:tcW w:w="4547" w:type="dxa"/>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laboratory confirmation</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A6247A"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outbreak or event intervention</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Tr="00DA05AC">
        <w:tc>
          <w:tcPr>
            <w:tcW w:w="4547" w:type="dxa"/>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of public communication</w:t>
            </w:r>
          </w:p>
        </w:tc>
        <w:tc>
          <w:tcPr>
            <w:tcW w:w="3629" w:type="dxa"/>
            <w:vAlign w:val="center"/>
          </w:tcPr>
          <w:p w:rsidR="003A65D6" w:rsidRPr="00DA05AC" w:rsidRDefault="003A65D6" w:rsidP="00DA05AC">
            <w:pPr>
              <w:pStyle w:val="Paragraphedeliste"/>
              <w:ind w:left="0" w:firstLine="0"/>
              <w:rPr>
                <w:i/>
                <w:sz w:val="22"/>
                <w:szCs w:val="22"/>
                <w:lang w:val="en-GB"/>
              </w:rPr>
            </w:pPr>
          </w:p>
        </w:tc>
      </w:tr>
      <w:tr w:rsidR="003A65D6" w:rsidRPr="00A6247A" w:rsidTr="00DA05AC">
        <w:tc>
          <w:tcPr>
            <w:tcW w:w="4547" w:type="dxa"/>
            <w:shd w:val="clear" w:color="auto" w:fill="F2F2F2" w:themeFill="background1" w:themeFillShade="F2"/>
            <w:vAlign w:val="center"/>
          </w:tcPr>
          <w:p w:rsidR="003A65D6" w:rsidRPr="00DA05AC" w:rsidRDefault="003A65D6" w:rsidP="00DA05AC">
            <w:pPr>
              <w:pStyle w:val="Bulletlist"/>
              <w:numPr>
                <w:ilvl w:val="0"/>
                <w:numId w:val="0"/>
              </w:numPr>
              <w:ind w:left="50" w:hanging="50"/>
              <w:rPr>
                <w:sz w:val="22"/>
                <w:szCs w:val="22"/>
                <w:lang w:val="en-GB"/>
              </w:rPr>
            </w:pPr>
            <w:r w:rsidRPr="00DA05AC">
              <w:rPr>
                <w:sz w:val="22"/>
                <w:szCs w:val="22"/>
                <w:lang w:val="en-GB"/>
              </w:rPr>
              <w:t>date outbreak or event declared over</w:t>
            </w:r>
          </w:p>
        </w:tc>
        <w:tc>
          <w:tcPr>
            <w:tcW w:w="3629" w:type="dxa"/>
            <w:shd w:val="clear" w:color="auto" w:fill="F2F2F2" w:themeFill="background1" w:themeFillShade="F2"/>
            <w:vAlign w:val="center"/>
          </w:tcPr>
          <w:p w:rsidR="003A65D6" w:rsidRPr="00DA05AC" w:rsidRDefault="003A65D6" w:rsidP="00DA05AC">
            <w:pPr>
              <w:pStyle w:val="Paragraphedeliste"/>
              <w:ind w:left="0" w:firstLine="0"/>
              <w:rPr>
                <w:i/>
                <w:sz w:val="22"/>
                <w:szCs w:val="22"/>
                <w:lang w:val="en-GB"/>
              </w:rPr>
            </w:pPr>
          </w:p>
        </w:tc>
      </w:tr>
      <w:tr w:rsidR="003A65D6" w:rsidRPr="00A6247A" w:rsidTr="00DA05AC">
        <w:trPr>
          <w:trHeight w:val="283"/>
        </w:trPr>
        <w:tc>
          <w:tcPr>
            <w:tcW w:w="4547" w:type="dxa"/>
            <w:vAlign w:val="center"/>
          </w:tcPr>
          <w:p w:rsidR="00DA05AC" w:rsidRDefault="003A65D6" w:rsidP="00DA05AC">
            <w:pPr>
              <w:pStyle w:val="Bulletlist"/>
              <w:numPr>
                <w:ilvl w:val="0"/>
                <w:numId w:val="0"/>
              </w:numPr>
              <w:spacing w:after="0" w:line="240" w:lineRule="auto"/>
              <w:ind w:left="51" w:hanging="51"/>
              <w:rPr>
                <w:b/>
                <w:bCs/>
                <w:sz w:val="22"/>
                <w:szCs w:val="22"/>
                <w:lang w:val="en-GB"/>
              </w:rPr>
            </w:pPr>
            <w:r w:rsidRPr="00DA05AC">
              <w:rPr>
                <w:b/>
                <w:bCs/>
                <w:sz w:val="22"/>
                <w:szCs w:val="22"/>
                <w:lang w:val="en-GB"/>
              </w:rPr>
              <w:t xml:space="preserve">AAR timeline </w:t>
            </w:r>
            <w:proofErr w:type="gramStart"/>
            <w:r w:rsidRPr="00DA05AC">
              <w:rPr>
                <w:b/>
                <w:bCs/>
                <w:sz w:val="22"/>
                <w:szCs w:val="22"/>
                <w:lang w:val="en-GB"/>
              </w:rPr>
              <w:t>start</w:t>
            </w:r>
            <w:proofErr w:type="gramEnd"/>
            <w:r w:rsidRPr="00DA05AC">
              <w:rPr>
                <w:b/>
                <w:bCs/>
                <w:sz w:val="22"/>
                <w:szCs w:val="22"/>
                <w:lang w:val="en-GB"/>
              </w:rPr>
              <w:t xml:space="preserve"> </w:t>
            </w:r>
          </w:p>
          <w:p w:rsidR="003A65D6" w:rsidRPr="00DA05AC" w:rsidRDefault="003A65D6" w:rsidP="00DA05AC">
            <w:pPr>
              <w:pStyle w:val="Bulletlist"/>
              <w:numPr>
                <w:ilvl w:val="0"/>
                <w:numId w:val="0"/>
              </w:numPr>
              <w:spacing w:after="0" w:line="240" w:lineRule="auto"/>
              <w:ind w:left="51" w:hanging="51"/>
              <w:rPr>
                <w:b/>
                <w:bCs/>
                <w:sz w:val="22"/>
                <w:szCs w:val="22"/>
                <w:lang w:val="en-GB"/>
              </w:rPr>
            </w:pPr>
            <w:r w:rsidRPr="00DA05AC">
              <w:rPr>
                <w:i/>
                <w:iCs/>
                <w:sz w:val="22"/>
                <w:szCs w:val="22"/>
                <w:lang w:val="en-GB"/>
              </w:rPr>
              <w:t>(often the beginning of the response)</w:t>
            </w:r>
          </w:p>
        </w:tc>
        <w:tc>
          <w:tcPr>
            <w:tcW w:w="3629" w:type="dxa"/>
            <w:vAlign w:val="center"/>
          </w:tcPr>
          <w:p w:rsidR="003A65D6" w:rsidRDefault="003A65D6" w:rsidP="00DA05AC">
            <w:pPr>
              <w:pStyle w:val="Paragraphedeliste"/>
              <w:ind w:left="0" w:firstLine="0"/>
              <w:rPr>
                <w:i/>
                <w:sz w:val="22"/>
                <w:szCs w:val="22"/>
                <w:lang w:val="en-GB"/>
              </w:rPr>
            </w:pPr>
          </w:p>
        </w:tc>
      </w:tr>
      <w:tr w:rsidR="003A65D6" w:rsidRPr="00A6247A" w:rsidTr="00DA05AC">
        <w:trPr>
          <w:trHeight w:val="489"/>
        </w:trPr>
        <w:tc>
          <w:tcPr>
            <w:tcW w:w="4547" w:type="dxa"/>
            <w:vAlign w:val="center"/>
          </w:tcPr>
          <w:p w:rsidR="00DA05AC" w:rsidRDefault="003A65D6" w:rsidP="00DA05AC">
            <w:pPr>
              <w:pStyle w:val="Bulletlist"/>
              <w:numPr>
                <w:ilvl w:val="0"/>
                <w:numId w:val="0"/>
              </w:numPr>
              <w:spacing w:after="0" w:line="240" w:lineRule="auto"/>
              <w:ind w:left="51" w:hanging="51"/>
              <w:rPr>
                <w:b/>
                <w:bCs/>
                <w:sz w:val="22"/>
                <w:szCs w:val="22"/>
                <w:lang w:val="en-GB"/>
              </w:rPr>
            </w:pPr>
            <w:r w:rsidRPr="00DA05AC">
              <w:rPr>
                <w:b/>
                <w:bCs/>
                <w:sz w:val="22"/>
                <w:szCs w:val="22"/>
                <w:lang w:val="en-GB"/>
              </w:rPr>
              <w:t xml:space="preserve">AAR timeline end </w:t>
            </w:r>
          </w:p>
          <w:p w:rsidR="003A65D6" w:rsidRPr="00DA05AC" w:rsidRDefault="003A65D6" w:rsidP="00DA05AC">
            <w:pPr>
              <w:pStyle w:val="Bulletlist"/>
              <w:numPr>
                <w:ilvl w:val="0"/>
                <w:numId w:val="0"/>
              </w:numPr>
              <w:spacing w:after="0" w:line="240" w:lineRule="auto"/>
              <w:ind w:left="51" w:hanging="51"/>
              <w:rPr>
                <w:i/>
                <w:iCs/>
                <w:sz w:val="22"/>
                <w:szCs w:val="22"/>
                <w:lang w:val="en-GB"/>
              </w:rPr>
            </w:pPr>
            <w:r w:rsidRPr="00DA05AC">
              <w:rPr>
                <w:b/>
                <w:bCs/>
                <w:sz w:val="22"/>
                <w:szCs w:val="22"/>
                <w:lang w:val="en-GB"/>
              </w:rPr>
              <w:t>(often the end of the response)</w:t>
            </w:r>
          </w:p>
        </w:tc>
        <w:tc>
          <w:tcPr>
            <w:tcW w:w="3629" w:type="dxa"/>
            <w:vAlign w:val="center"/>
          </w:tcPr>
          <w:p w:rsidR="003A65D6" w:rsidRDefault="003A65D6" w:rsidP="00DA05AC">
            <w:pPr>
              <w:pStyle w:val="Paragraphedeliste"/>
              <w:ind w:left="0" w:firstLine="0"/>
              <w:rPr>
                <w:i/>
                <w:sz w:val="22"/>
                <w:szCs w:val="22"/>
                <w:lang w:val="en-GB"/>
              </w:rPr>
            </w:pPr>
          </w:p>
        </w:tc>
      </w:tr>
    </w:tbl>
    <w:p w:rsidR="003A65D6" w:rsidRPr="009F1CBB" w:rsidRDefault="003A65D6" w:rsidP="003A65D6">
      <w:pPr>
        <w:pStyle w:val="Corpsdetexte"/>
        <w:spacing w:before="5"/>
        <w:rPr>
          <w:i/>
          <w:sz w:val="24"/>
          <w:lang w:val="en-GB"/>
        </w:rPr>
      </w:pPr>
    </w:p>
    <w:p w:rsidR="003A65D6" w:rsidRPr="009F1CBB" w:rsidRDefault="003A65D6" w:rsidP="003A65D6">
      <w:pPr>
        <w:pStyle w:val="Paragraphedeliste"/>
        <w:numPr>
          <w:ilvl w:val="0"/>
          <w:numId w:val="2"/>
        </w:numPr>
        <w:spacing w:before="0" w:after="40"/>
        <w:ind w:hanging="263"/>
        <w:jc w:val="both"/>
        <w:rPr>
          <w:rFonts w:ascii="Roboto-Medium"/>
          <w:lang w:val="en-GB"/>
        </w:rPr>
      </w:pPr>
      <w:r w:rsidRPr="009F1CBB">
        <w:rPr>
          <w:rFonts w:ascii="Roboto-Medium"/>
          <w:color w:val="003D77"/>
          <w:lang w:val="en-GB"/>
        </w:rPr>
        <w:t>BACKGROUND ON EMERGENCY</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8674B30" wp14:editId="5DBC53F1">
                <wp:extent cx="6666865" cy="6350"/>
                <wp:effectExtent l="6350" t="9525" r="13335" b="3175"/>
                <wp:docPr id="409"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10" name="Line 68"/>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7284CB3F" id="Group 67"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">
                <v:line id="Line 68"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" strokecolor="#003d77" strokeweight=".5pt"/>
                <w10:anchorlock/>
              </v:group>
            </w:pict>
          </mc:Fallback>
        </mc:AlternateContent>
      </w:r>
    </w:p>
    <w:p w:rsidR="003A65D6" w:rsidRPr="009F1CBB" w:rsidRDefault="003A65D6" w:rsidP="003A65D6">
      <w:pPr>
        <w:spacing w:before="102" w:line="268" w:lineRule="auto"/>
        <w:ind w:left="115"/>
        <w:rPr>
          <w:i/>
          <w:sz w:val="22"/>
          <w:szCs w:val="22"/>
          <w:lang w:val="en-GB"/>
        </w:rPr>
      </w:pPr>
      <w:r w:rsidRPr="009F1CBB">
        <w:rPr>
          <w:i/>
          <w:sz w:val="22"/>
          <w:szCs w:val="22"/>
          <w:lang w:val="en-GB"/>
        </w:rPr>
        <w:t>Summarize the key characteristics of the event as well as any contextual details that are relevant to provide an overview of what happened. Include:</w:t>
      </w:r>
    </w:p>
    <w:p w:rsidR="003A65D6" w:rsidRPr="009F1CBB" w:rsidRDefault="003A65D6" w:rsidP="003A65D6">
      <w:pPr>
        <w:pStyle w:val="Paragraphedeliste"/>
        <w:numPr>
          <w:ilvl w:val="1"/>
          <w:numId w:val="2"/>
        </w:numPr>
        <w:spacing w:before="59"/>
        <w:rPr>
          <w:i/>
          <w:sz w:val="22"/>
          <w:szCs w:val="22"/>
          <w:lang w:val="en-GB"/>
        </w:rPr>
      </w:pPr>
      <w:r w:rsidRPr="009F1CBB">
        <w:rPr>
          <w:i/>
          <w:sz w:val="22"/>
          <w:szCs w:val="22"/>
          <w:lang w:val="en-GB"/>
        </w:rPr>
        <w:t>timeline of the event (date of onset, key milestones, etc.)</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number of cases, hospitalizations, deaths</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relevant graphs/illustrations (e.g. epi curve) if necessary</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how the event was detected via existing systems</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summary of the response</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geographical, political, socioeconomic, and environmental factors that played an impact.</w:t>
      </w:r>
    </w:p>
    <w:p w:rsidR="003A65D6" w:rsidRPr="009F1CBB" w:rsidRDefault="003A65D6" w:rsidP="003A65D6">
      <w:pPr>
        <w:pStyle w:val="Corpsdetexte"/>
        <w:spacing w:before="6"/>
        <w:rPr>
          <w:i/>
          <w:sz w:val="24"/>
          <w:lang w:val="en-GB"/>
        </w:rPr>
      </w:pPr>
    </w:p>
    <w:p w:rsidR="003A65D6" w:rsidRPr="009F1CBB" w:rsidRDefault="003A65D6" w:rsidP="003A65D6">
      <w:pPr>
        <w:pStyle w:val="Paragraphedeliste"/>
        <w:numPr>
          <w:ilvl w:val="0"/>
          <w:numId w:val="2"/>
        </w:numPr>
        <w:spacing w:before="0" w:after="40"/>
        <w:ind w:hanging="263"/>
        <w:jc w:val="both"/>
        <w:rPr>
          <w:rFonts w:ascii="Roboto-Medium"/>
          <w:lang w:val="en-GB"/>
        </w:rPr>
      </w:pPr>
      <w:r w:rsidRPr="009F1CBB">
        <w:rPr>
          <w:rFonts w:ascii="Roboto-Medium"/>
          <w:color w:val="003D77"/>
          <w:lang w:val="en-GB"/>
        </w:rPr>
        <w:t>SCOPE AND OBJECTIVE OF REVIEW</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1CED26C9" wp14:editId="50F5A584">
                <wp:extent cx="6666865" cy="6350"/>
                <wp:effectExtent l="6350" t="10160" r="13335" b="2540"/>
                <wp:docPr id="407"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08" name="Line 66"/>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502CE25D" id="Group 65"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">
                <v:line id="Line 66"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" strokecolor="#003d77" strokeweight=".5pt"/>
                <w10:anchorlock/>
              </v:group>
            </w:pict>
          </mc:Fallback>
        </mc:AlternateContent>
      </w:r>
    </w:p>
    <w:p w:rsidR="003A65D6" w:rsidRPr="009F1CBB" w:rsidRDefault="003A65D6" w:rsidP="003A65D6">
      <w:pPr>
        <w:spacing w:before="101" w:line="269" w:lineRule="auto"/>
        <w:ind w:left="113" w:right="227"/>
        <w:rPr>
          <w:i/>
          <w:sz w:val="22"/>
          <w:szCs w:val="22"/>
          <w:lang w:val="en-GB"/>
        </w:rPr>
      </w:pPr>
      <w:r w:rsidRPr="009F1CBB">
        <w:rPr>
          <w:i/>
          <w:sz w:val="22"/>
          <w:szCs w:val="22"/>
          <w:lang w:val="en-GB"/>
        </w:rPr>
        <w:t>Describe the rationale for organizing a review of this event. Identify the scope and objectives of the AAR.</w:t>
      </w:r>
    </w:p>
    <w:p w:rsidR="003A65D6" w:rsidRPr="009F1CBB" w:rsidRDefault="003A65D6" w:rsidP="003A65D6">
      <w:pPr>
        <w:spacing w:line="268" w:lineRule="auto"/>
        <w:ind w:left="115"/>
        <w:rPr>
          <w:i/>
          <w:sz w:val="22"/>
          <w:szCs w:val="22"/>
          <w:lang w:val="en-GB"/>
        </w:rPr>
      </w:pPr>
      <w:r w:rsidRPr="009F1CBB">
        <w:rPr>
          <w:i/>
          <w:sz w:val="22"/>
          <w:szCs w:val="22"/>
          <w:lang w:val="en-GB"/>
        </w:rPr>
        <w:t xml:space="preserve">Identify the target focus areas of the review, and mention whether this is a </w:t>
      </w:r>
      <w:proofErr w:type="spellStart"/>
      <w:r w:rsidRPr="009F1CBB">
        <w:rPr>
          <w:i/>
          <w:sz w:val="22"/>
          <w:szCs w:val="22"/>
          <w:lang w:val="en-GB"/>
        </w:rPr>
        <w:t>subreport</w:t>
      </w:r>
      <w:proofErr w:type="spellEnd"/>
      <w:r w:rsidRPr="009F1CBB">
        <w:rPr>
          <w:i/>
          <w:sz w:val="22"/>
          <w:szCs w:val="22"/>
          <w:lang w:val="en-GB"/>
        </w:rPr>
        <w:t xml:space="preserve"> of a larger review or a stand-alone report.</w:t>
      </w:r>
    </w:p>
    <w:p w:rsidR="003A65D6" w:rsidRPr="009F1CBB" w:rsidRDefault="003A65D6" w:rsidP="003A65D6">
      <w:pPr>
        <w:pStyle w:val="Corpsdetexte"/>
        <w:spacing w:before="2"/>
        <w:rPr>
          <w:i/>
          <w:sz w:val="22"/>
          <w:lang w:val="en-GB"/>
        </w:rPr>
      </w:pPr>
    </w:p>
    <w:p w:rsidR="003A65D6" w:rsidRPr="009F1CBB" w:rsidRDefault="003A65D6" w:rsidP="003A65D6">
      <w:pPr>
        <w:pStyle w:val="Paragraphedeliste"/>
        <w:numPr>
          <w:ilvl w:val="0"/>
          <w:numId w:val="2"/>
        </w:numPr>
        <w:spacing w:before="0" w:after="74"/>
        <w:ind w:hanging="263"/>
        <w:jc w:val="both"/>
        <w:rPr>
          <w:rFonts w:ascii="Roboto-Medium"/>
          <w:lang w:val="en-GB"/>
        </w:rPr>
      </w:pPr>
      <w:r w:rsidRPr="009F1CBB">
        <w:rPr>
          <w:rFonts w:ascii="Roboto-Medium"/>
          <w:color w:val="003D77"/>
          <w:lang w:val="en-GB"/>
        </w:rPr>
        <w:t>METHODS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7ADB9124" wp14:editId="545C0A43">
                <wp:extent cx="6666865" cy="6350"/>
                <wp:effectExtent l="6350" t="10160" r="13335" b="2540"/>
                <wp:docPr id="40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865" cy="6350"/>
                          <a:chOff x="0" y="0"/>
                          <a:chExt cx="10499" cy="10"/>
                        </a:xfrm>
                      </wpg:grpSpPr>
                      <wps:wsp>
                        <wps:cNvPr id="406" name="Line 64"/>
                        <wps:cNvCnPr>
                          <a:cxnSpLocks noChangeShapeType="1"/>
                        </wps:cNvCnPr>
                        <wps:spPr bwMode="auto">
                          <a:xfrm>
                            <a:off x="0" y="5"/>
                            <a:ext cx="1049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76E78F5A" id="Group 63" o:spid="_x0000_s1026" style="width:524.95pt;height:.5pt;mso-position-horizontal-relative:char;mso-position-vertical-relative:line" coordsize="1049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">
                <v:line id="Line 64" o:spid="_x0000_s1027" style="position:absolute;visibility:visible;mso-wrap-style:square" from="0,5" to="104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" strokecolor="#003d77" strokeweight=".5pt"/>
                <w10:anchorlock/>
              </v:group>
            </w:pict>
          </mc:Fallback>
        </mc:AlternateContent>
      </w:r>
    </w:p>
    <w:p w:rsidR="003A65D6" w:rsidRPr="009F1CBB" w:rsidRDefault="003A65D6" w:rsidP="003A65D6">
      <w:pPr>
        <w:spacing w:before="67"/>
        <w:ind w:left="115"/>
        <w:jc w:val="both"/>
        <w:rPr>
          <w:i/>
          <w:sz w:val="22"/>
          <w:szCs w:val="22"/>
          <w:lang w:val="en-GB"/>
        </w:rPr>
      </w:pPr>
      <w:r w:rsidRPr="009F1CBB">
        <w:rPr>
          <w:i/>
          <w:sz w:val="22"/>
          <w:szCs w:val="22"/>
          <w:lang w:val="en-GB"/>
        </w:rPr>
        <w:t>Describe the method and approach behind the review, including:</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the format of the review (debrief, working group, key informant interview, or mixed-method format)</w:t>
      </w:r>
    </w:p>
    <w:p w:rsidR="003A65D6" w:rsidRPr="009F1CBB" w:rsidRDefault="003A65D6" w:rsidP="003A65D6">
      <w:pPr>
        <w:pStyle w:val="Paragraphedeliste"/>
        <w:numPr>
          <w:ilvl w:val="1"/>
          <w:numId w:val="2"/>
        </w:numPr>
        <w:spacing w:before="86"/>
        <w:rPr>
          <w:i/>
          <w:sz w:val="22"/>
          <w:szCs w:val="22"/>
          <w:lang w:val="en-GB"/>
        </w:rPr>
      </w:pPr>
      <w:r w:rsidRPr="009F1CBB">
        <w:rPr>
          <w:i/>
          <w:sz w:val="22"/>
          <w:szCs w:val="22"/>
          <w:lang w:val="en-GB"/>
        </w:rPr>
        <w:t>participating organizations, municipalities, districts</w:t>
      </w:r>
    </w:p>
    <w:p w:rsidR="003A65D6" w:rsidRPr="009F1CBB" w:rsidRDefault="003A65D6" w:rsidP="003A65D6">
      <w:pPr>
        <w:pStyle w:val="Paragraphedeliste"/>
        <w:numPr>
          <w:ilvl w:val="1"/>
          <w:numId w:val="2"/>
        </w:numPr>
        <w:rPr>
          <w:i/>
          <w:sz w:val="22"/>
          <w:szCs w:val="22"/>
          <w:lang w:val="en-GB"/>
        </w:rPr>
      </w:pPr>
      <w:r w:rsidRPr="009F1CBB">
        <w:rPr>
          <w:i/>
          <w:sz w:val="22"/>
          <w:szCs w:val="22"/>
          <w:lang w:val="en-GB"/>
        </w:rPr>
        <w:t>description of reference materials used (can be attached as an annex).</w:t>
      </w:r>
    </w:p>
    <w:p w:rsidR="003A65D6" w:rsidRPr="009F1CBB" w:rsidRDefault="003A65D6" w:rsidP="003A65D6">
      <w:pPr>
        <w:rPr>
          <w:rFonts w:ascii="Roboto-Medium"/>
          <w:color w:val="003D77"/>
          <w:lang w:val="en-GB"/>
        </w:rPr>
      </w:pPr>
    </w:p>
    <w:p w:rsidR="003A65D6" w:rsidRPr="009F1CBB" w:rsidRDefault="003A65D6" w:rsidP="003A65D6">
      <w:pPr>
        <w:pStyle w:val="Paragraphedeliste"/>
        <w:numPr>
          <w:ilvl w:val="0"/>
          <w:numId w:val="2"/>
        </w:numPr>
        <w:spacing w:before="95" w:after="50"/>
        <w:ind w:left="380" w:hanging="263"/>
        <w:rPr>
          <w:rFonts w:ascii="Roboto-Medium"/>
          <w:lang w:val="en-GB"/>
        </w:rPr>
      </w:pPr>
      <w:r w:rsidRPr="009F1CBB">
        <w:rPr>
          <w:rFonts w:ascii="Roboto-Medium"/>
          <w:color w:val="003D77"/>
          <w:lang w:val="en-GB"/>
        </w:rPr>
        <w:t>FINDINGS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A0293AA" wp14:editId="7FE7CD1A">
                <wp:extent cx="6660515" cy="6350"/>
                <wp:effectExtent l="6350" t="9525" r="10160" b="3175"/>
                <wp:docPr id="401"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402" name="Line 60"/>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44AC46C6" id="Group 59"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">
                <v:line id="Line 60"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" strokecolor="#003d77" strokeweight=".5pt"/>
                <w10:anchorlock/>
              </v:group>
            </w:pict>
          </mc:Fallback>
        </mc:AlternateContent>
      </w:r>
    </w:p>
    <w:p w:rsidR="003A65D6" w:rsidRPr="009F1CBB" w:rsidRDefault="003A65D6" w:rsidP="003A65D6">
      <w:pPr>
        <w:spacing w:before="92" w:line="268" w:lineRule="auto"/>
        <w:ind w:left="117" w:right="116"/>
        <w:jc w:val="both"/>
        <w:rPr>
          <w:i/>
          <w:sz w:val="22"/>
          <w:szCs w:val="22"/>
          <w:lang w:val="en-GB"/>
        </w:rPr>
      </w:pPr>
      <w:r w:rsidRPr="009F1CBB">
        <w:rPr>
          <w:i/>
          <w:sz w:val="22"/>
          <w:szCs w:val="22"/>
          <w:lang w:val="en-GB"/>
        </w:rPr>
        <w:t>This is the key part of the report. Describe the discussions covered in the review, structured according to the response pillars reviewed. Focus on what actually happened, and the deeper systems and issues that explain why it happened (i.e. the root causes). Recommendations should be made both for institutionalizing and maintaining best practices, and for addressing challenges.</w:t>
      </w:r>
    </w:p>
    <w:p w:rsidR="003A65D6" w:rsidRPr="009F1CBB" w:rsidRDefault="003A65D6" w:rsidP="003A65D6">
      <w:pPr>
        <w:pStyle w:val="Corpsdetexte"/>
        <w:rPr>
          <w:i/>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Timeline of outbreak (if applicable)</w:t>
      </w:r>
    </w:p>
    <w:p w:rsidR="003A65D6" w:rsidRPr="009F1CBB" w:rsidRDefault="003A65D6" w:rsidP="003A65D6">
      <w:pPr>
        <w:pStyle w:val="Corpsdetexte"/>
        <w:spacing w:before="113" w:line="268" w:lineRule="auto"/>
        <w:ind w:left="117"/>
        <w:rPr>
          <w:sz w:val="22"/>
          <w:szCs w:val="22"/>
          <w:lang w:val="en-GB"/>
        </w:rPr>
      </w:pPr>
      <w:r w:rsidRPr="009F1CBB">
        <w:rPr>
          <w:sz w:val="22"/>
          <w:szCs w:val="22"/>
          <w:lang w:val="en-GB"/>
        </w:rPr>
        <w:t>If the AAR included the development of a timeline, this section should present the timeline and highlight the key milestone dates of the response under review.</w:t>
      </w:r>
    </w:p>
    <w:p w:rsidR="003A65D6" w:rsidRPr="009F1CBB" w:rsidRDefault="003A65D6" w:rsidP="003A65D6">
      <w:pPr>
        <w:pStyle w:val="Corpsdetexte"/>
        <w:spacing w:before="9"/>
        <w:rPr>
          <w:sz w:val="19"/>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Pillar 1</w:t>
      </w:r>
    </w:p>
    <w:p w:rsidR="003A65D6" w:rsidRPr="009F1CBB" w:rsidRDefault="003A65D6" w:rsidP="003A65D6">
      <w:pPr>
        <w:spacing w:before="113"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87" w:line="268" w:lineRule="auto"/>
        <w:ind w:left="117" w:right="95"/>
        <w:rPr>
          <w:i/>
          <w:sz w:val="22"/>
          <w:szCs w:val="22"/>
          <w:lang w:val="en-GB"/>
        </w:rPr>
      </w:pPr>
      <w:r w:rsidRPr="009F1CBB">
        <w:rPr>
          <w:i/>
          <w:sz w:val="22"/>
          <w:szCs w:val="22"/>
          <w:lang w:val="en-GB"/>
        </w:rPr>
        <w:lastRenderedPageBreak/>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115"/>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2"/>
        <w:rPr>
          <w:i/>
          <w:sz w:val="22"/>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Pillar 2</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88"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115"/>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1"/>
          <w:numId w:val="1"/>
        </w:numPr>
        <w:spacing w:before="1"/>
        <w:ind w:hanging="349"/>
        <w:rPr>
          <w:rFonts w:ascii="Roboto-Medium"/>
          <w:sz w:val="21"/>
          <w:lang w:val="en-GB"/>
        </w:rPr>
      </w:pPr>
      <w:r w:rsidRPr="009F1CBB">
        <w:rPr>
          <w:rFonts w:ascii="Roboto-Medium"/>
          <w:color w:val="003D77"/>
          <w:sz w:val="21"/>
          <w:lang w:val="en-GB"/>
        </w:rPr>
        <w:t>Pillar 3</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87"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115"/>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1"/>
          <w:numId w:val="1"/>
        </w:numPr>
        <w:spacing w:before="0"/>
        <w:ind w:hanging="349"/>
        <w:rPr>
          <w:rFonts w:ascii="Roboto-Medium"/>
          <w:sz w:val="21"/>
          <w:lang w:val="en-GB"/>
        </w:rPr>
      </w:pPr>
      <w:r w:rsidRPr="009F1CBB">
        <w:rPr>
          <w:rFonts w:ascii="Roboto-Medium"/>
          <w:color w:val="003D77"/>
          <w:sz w:val="21"/>
          <w:lang w:val="en-GB"/>
        </w:rPr>
        <w:t>Pillar 4</w:t>
      </w:r>
    </w:p>
    <w:p w:rsidR="003A65D6" w:rsidRPr="009F1CBB" w:rsidRDefault="003A65D6" w:rsidP="003A65D6">
      <w:pPr>
        <w:spacing w:before="113"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59"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87"/>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8"/>
        <w:rPr>
          <w:i/>
          <w:sz w:val="18"/>
          <w:lang w:val="en-GB"/>
        </w:rPr>
      </w:pPr>
    </w:p>
    <w:p w:rsidR="003A65D6" w:rsidRPr="009F1CBB" w:rsidRDefault="003A65D6" w:rsidP="003A65D6">
      <w:pPr>
        <w:pStyle w:val="Paragraphedeliste"/>
        <w:numPr>
          <w:ilvl w:val="1"/>
          <w:numId w:val="1"/>
        </w:numPr>
        <w:spacing w:before="96"/>
        <w:ind w:hanging="349"/>
        <w:rPr>
          <w:rFonts w:ascii="Roboto-Medium"/>
          <w:sz w:val="21"/>
          <w:lang w:val="en-GB"/>
        </w:rPr>
      </w:pPr>
      <w:r w:rsidRPr="009F1CBB">
        <w:rPr>
          <w:rFonts w:ascii="Roboto-Medium"/>
          <w:color w:val="003D77"/>
          <w:sz w:val="21"/>
          <w:lang w:val="en-GB"/>
        </w:rPr>
        <w:t>Pillar 5</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59"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lastRenderedPageBreak/>
        <w:t>observations – challenges, impacts and limiting factors.</w:t>
      </w:r>
    </w:p>
    <w:p w:rsidR="003A65D6" w:rsidRPr="009F1CBB" w:rsidRDefault="003A65D6" w:rsidP="003A65D6">
      <w:pPr>
        <w:spacing w:before="87"/>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1"/>
          <w:numId w:val="1"/>
        </w:numPr>
        <w:spacing w:before="1"/>
        <w:ind w:hanging="349"/>
        <w:rPr>
          <w:rFonts w:ascii="Roboto-Medium"/>
          <w:sz w:val="21"/>
          <w:lang w:val="en-GB"/>
        </w:rPr>
      </w:pPr>
      <w:r w:rsidRPr="009F1CBB">
        <w:rPr>
          <w:rFonts w:ascii="Roboto-Medium"/>
          <w:color w:val="003D77"/>
          <w:sz w:val="21"/>
          <w:lang w:val="en-GB"/>
        </w:rPr>
        <w:t>Pillar 6</w:t>
      </w:r>
    </w:p>
    <w:p w:rsidR="003A65D6" w:rsidRPr="009F1CBB" w:rsidRDefault="003A65D6" w:rsidP="003A65D6">
      <w:pPr>
        <w:spacing w:before="112" w:line="268" w:lineRule="auto"/>
        <w:ind w:left="117"/>
        <w:rPr>
          <w:i/>
          <w:sz w:val="22"/>
          <w:szCs w:val="22"/>
          <w:lang w:val="en-GB"/>
        </w:rPr>
      </w:pPr>
      <w:r w:rsidRPr="009F1CBB">
        <w:rPr>
          <w:i/>
          <w:sz w:val="22"/>
          <w:szCs w:val="22"/>
          <w:lang w:val="en-GB"/>
        </w:rPr>
        <w:t>Description of the response pillar and the major milestones and issues encountered. This pillar can combine several specific technical areas and/or functions.</w:t>
      </w:r>
    </w:p>
    <w:p w:rsidR="003A65D6" w:rsidRPr="009F1CBB" w:rsidRDefault="003A65D6" w:rsidP="003A65D6">
      <w:pPr>
        <w:spacing w:before="59" w:line="268" w:lineRule="auto"/>
        <w:ind w:left="117" w:right="95"/>
        <w:rPr>
          <w:i/>
          <w:sz w:val="22"/>
          <w:szCs w:val="22"/>
          <w:lang w:val="en-GB"/>
        </w:rPr>
      </w:pPr>
      <w:r w:rsidRPr="009F1CBB">
        <w:rPr>
          <w:i/>
          <w:sz w:val="22"/>
          <w:szCs w:val="22"/>
          <w:lang w:val="en-GB"/>
        </w:rPr>
        <w:t>This description should include a short narrative on the key issues within each function of the pillar in order to frame the findings in tables that lay out the following:</w:t>
      </w:r>
    </w:p>
    <w:p w:rsidR="003A65D6" w:rsidRPr="009F1CBB" w:rsidRDefault="003A65D6" w:rsidP="003A65D6">
      <w:pPr>
        <w:pStyle w:val="Paragraphedeliste"/>
        <w:numPr>
          <w:ilvl w:val="2"/>
          <w:numId w:val="1"/>
        </w:numPr>
        <w:spacing w:before="59"/>
        <w:rPr>
          <w:i/>
          <w:sz w:val="22"/>
          <w:szCs w:val="22"/>
          <w:lang w:val="en-GB"/>
        </w:rPr>
      </w:pPr>
      <w:r w:rsidRPr="009F1CBB">
        <w:rPr>
          <w:i/>
          <w:sz w:val="22"/>
          <w:szCs w:val="22"/>
          <w:lang w:val="en-GB"/>
        </w:rPr>
        <w:t>observations – best practices, impacts and enabling factors</w:t>
      </w:r>
    </w:p>
    <w:p w:rsidR="003A65D6" w:rsidRPr="009F1CBB" w:rsidRDefault="003A65D6" w:rsidP="003A65D6">
      <w:pPr>
        <w:pStyle w:val="Paragraphedeliste"/>
        <w:numPr>
          <w:ilvl w:val="2"/>
          <w:numId w:val="1"/>
        </w:numPr>
        <w:spacing w:before="86"/>
        <w:rPr>
          <w:i/>
          <w:sz w:val="22"/>
          <w:szCs w:val="22"/>
          <w:lang w:val="en-GB"/>
        </w:rPr>
      </w:pPr>
      <w:r w:rsidRPr="009F1CBB">
        <w:rPr>
          <w:i/>
          <w:sz w:val="22"/>
          <w:szCs w:val="22"/>
          <w:lang w:val="en-GB"/>
        </w:rPr>
        <w:t>observations – challenges, impacts and limiting factors</w:t>
      </w:r>
    </w:p>
    <w:p w:rsidR="003A65D6" w:rsidRPr="009F1CBB" w:rsidRDefault="003A65D6" w:rsidP="003A65D6">
      <w:pPr>
        <w:spacing w:before="87"/>
        <w:ind w:left="117"/>
        <w:rPr>
          <w:i/>
          <w:sz w:val="22"/>
          <w:szCs w:val="22"/>
          <w:lang w:val="en-GB"/>
        </w:rPr>
      </w:pPr>
      <w:r w:rsidRPr="009F1CBB">
        <w:rPr>
          <w:i/>
          <w:sz w:val="22"/>
          <w:szCs w:val="22"/>
          <w:lang w:val="en-GB"/>
        </w:rPr>
        <w:t>The new capacities developed under this pillar during the response should be highlighted.</w:t>
      </w:r>
    </w:p>
    <w:p w:rsidR="003A65D6" w:rsidRPr="009F1CBB" w:rsidRDefault="003A65D6" w:rsidP="003A65D6">
      <w:pPr>
        <w:pStyle w:val="Corpsdetexte"/>
        <w:spacing w:before="6"/>
        <w:rPr>
          <w:i/>
          <w:sz w:val="24"/>
          <w:lang w:val="en-GB"/>
        </w:rPr>
      </w:pPr>
    </w:p>
    <w:p w:rsidR="003A65D6" w:rsidRPr="009F1CBB" w:rsidRDefault="003A65D6" w:rsidP="003A65D6">
      <w:pPr>
        <w:pStyle w:val="Paragraphedeliste"/>
        <w:numPr>
          <w:ilvl w:val="0"/>
          <w:numId w:val="2"/>
        </w:numPr>
        <w:spacing w:before="0" w:after="63"/>
        <w:ind w:left="117" w:right="246" w:firstLine="0"/>
        <w:rPr>
          <w:rFonts w:ascii="Roboto-Medium"/>
          <w:lang w:val="en-GB"/>
        </w:rPr>
      </w:pPr>
      <w:r w:rsidRPr="009F1CBB">
        <w:rPr>
          <w:rFonts w:ascii="Roboto-Medium"/>
          <w:color w:val="003D77"/>
          <w:lang w:val="en-GB"/>
        </w:rPr>
        <w:t>RESULTS OF THE EVALUATION OF IHR (2005) CORE CAPACITIES PERFORMANCE DURING THE RESPONSE</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7AB4514F" wp14:editId="72A02F12">
                <wp:extent cx="6660515" cy="6350"/>
                <wp:effectExtent l="6350" t="7620" r="10160" b="5080"/>
                <wp:docPr id="39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8" name="Line 56"/>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7ED93EED" id="Group 55"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">
                <v:line id="Line 56"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" strokecolor="#003d77" strokeweight=".5pt"/>
                <w10:anchorlock/>
              </v:group>
            </w:pict>
          </mc:Fallback>
        </mc:AlternateContent>
      </w:r>
    </w:p>
    <w:p w:rsidR="003A65D6" w:rsidRPr="009F1CBB" w:rsidRDefault="003A65D6" w:rsidP="003A65D6">
      <w:pPr>
        <w:spacing w:before="78" w:line="268" w:lineRule="auto"/>
        <w:ind w:left="117" w:right="116"/>
        <w:jc w:val="both"/>
        <w:rPr>
          <w:i/>
          <w:sz w:val="22"/>
          <w:szCs w:val="22"/>
          <w:lang w:val="en-GB"/>
        </w:rPr>
      </w:pPr>
      <w:r w:rsidRPr="009F1CBB">
        <w:rPr>
          <w:i/>
          <w:sz w:val="22"/>
          <w:szCs w:val="22"/>
          <w:lang w:val="en-GB"/>
        </w:rPr>
        <w:t>Immediately after identifying the best practices and challenges of the response under review, the summary of results of the goal-based evaluation of IHR (2005) core capacities performance should be presented in this chapter.</w:t>
      </w:r>
    </w:p>
    <w:p w:rsidR="003A65D6" w:rsidRPr="009F1CBB" w:rsidRDefault="003A65D6" w:rsidP="003A65D6">
      <w:pPr>
        <w:pStyle w:val="Corpsdetexte"/>
        <w:spacing w:before="3"/>
        <w:rPr>
          <w:i/>
          <w:sz w:val="22"/>
          <w:lang w:val="en-GB"/>
        </w:rPr>
      </w:pPr>
    </w:p>
    <w:p w:rsidR="003A65D6" w:rsidRPr="009F1CBB" w:rsidRDefault="003A65D6" w:rsidP="003A65D6">
      <w:pPr>
        <w:pStyle w:val="Paragraphedeliste"/>
        <w:numPr>
          <w:ilvl w:val="0"/>
          <w:numId w:val="2"/>
        </w:numPr>
        <w:spacing w:before="0" w:after="38"/>
        <w:ind w:left="380" w:hanging="263"/>
        <w:rPr>
          <w:rFonts w:ascii="Roboto-Medium"/>
          <w:lang w:val="en-GB"/>
        </w:rPr>
      </w:pPr>
      <w:r w:rsidRPr="009F1CBB">
        <w:rPr>
          <w:rFonts w:ascii="Roboto-Medium"/>
          <w:color w:val="003D77"/>
          <w:lang w:val="en-GB"/>
        </w:rPr>
        <w:t>KEY ACTIVITIES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063AAA9F" wp14:editId="13B04A97">
                <wp:extent cx="6660515" cy="6350"/>
                <wp:effectExtent l="6350" t="6985" r="10160" b="5715"/>
                <wp:docPr id="39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6" name="Line 54"/>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14CE08DF" id="Group 53"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">
                <v:line id="Line 54"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" strokecolor="#003d77" strokeweight=".5pt"/>
                <w10:anchorlock/>
              </v:group>
            </w:pict>
          </mc:Fallback>
        </mc:AlternateContent>
      </w:r>
    </w:p>
    <w:p w:rsidR="003A65D6" w:rsidRPr="009F1CBB" w:rsidRDefault="003A65D6" w:rsidP="003A65D6">
      <w:pPr>
        <w:spacing w:before="103"/>
        <w:ind w:left="117"/>
        <w:rPr>
          <w:i/>
          <w:sz w:val="22"/>
          <w:szCs w:val="22"/>
          <w:lang w:val="en-GB"/>
        </w:rPr>
      </w:pPr>
      <w:r w:rsidRPr="009F1CBB">
        <w:rPr>
          <w:i/>
          <w:sz w:val="22"/>
          <w:szCs w:val="22"/>
          <w:lang w:val="en-GB"/>
        </w:rPr>
        <w:t>Include all key activities and recommendations identified during the AAR.</w:t>
      </w:r>
    </w:p>
    <w:p w:rsidR="003A65D6" w:rsidRPr="009F1CBB" w:rsidRDefault="003A65D6" w:rsidP="003A65D6">
      <w:pPr>
        <w:pStyle w:val="Corpsdetexte"/>
        <w:spacing w:before="5"/>
        <w:rPr>
          <w:i/>
          <w:sz w:val="24"/>
          <w:lang w:val="en-GB"/>
        </w:rPr>
      </w:pPr>
    </w:p>
    <w:p w:rsidR="003A65D6" w:rsidRPr="009F1CBB" w:rsidRDefault="003A65D6" w:rsidP="003A65D6">
      <w:pPr>
        <w:pStyle w:val="Paragraphedeliste"/>
        <w:numPr>
          <w:ilvl w:val="0"/>
          <w:numId w:val="2"/>
        </w:numPr>
        <w:spacing w:before="1" w:after="56"/>
        <w:ind w:left="380" w:hanging="263"/>
        <w:rPr>
          <w:rFonts w:ascii="Roboto-Medium"/>
          <w:lang w:val="en-GB"/>
        </w:rPr>
      </w:pPr>
      <w:r w:rsidRPr="009F1CBB">
        <w:rPr>
          <w:rFonts w:ascii="Roboto-Medium"/>
          <w:color w:val="003D77"/>
          <w:lang w:val="en-GB"/>
        </w:rPr>
        <w:t>NEXT STEPS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D2A3880" wp14:editId="07C688CE">
                <wp:extent cx="6660515" cy="6350"/>
                <wp:effectExtent l="6350" t="1905" r="10160" b="10795"/>
                <wp:docPr id="393"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4" name="Line 52"/>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042D640B" id="Group 51"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">
                <v:line id="Line 52"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" strokecolor="#003d77" strokeweight=".5pt"/>
                <w10:anchorlock/>
              </v:group>
            </w:pict>
          </mc:Fallback>
        </mc:AlternateContent>
      </w:r>
    </w:p>
    <w:p w:rsidR="003A65D6" w:rsidRPr="009F1CBB" w:rsidRDefault="003A65D6" w:rsidP="003A65D6">
      <w:pPr>
        <w:spacing w:before="85" w:line="268" w:lineRule="auto"/>
        <w:ind w:left="117"/>
        <w:rPr>
          <w:i/>
          <w:sz w:val="22"/>
          <w:szCs w:val="22"/>
          <w:lang w:val="en-GB"/>
        </w:rPr>
      </w:pPr>
      <w:r w:rsidRPr="009F1CBB">
        <w:rPr>
          <w:i/>
          <w:sz w:val="22"/>
          <w:szCs w:val="22"/>
          <w:lang w:val="en-GB"/>
        </w:rPr>
        <w:t>Include a summary of the participants’ discussions related to the strategy for implementing the activities identified during the AAR.</w:t>
      </w:r>
    </w:p>
    <w:p w:rsidR="003A65D6" w:rsidRPr="009F1CBB" w:rsidRDefault="003A65D6" w:rsidP="003A65D6">
      <w:pPr>
        <w:pStyle w:val="Corpsdetexte"/>
        <w:spacing w:before="1"/>
        <w:rPr>
          <w:i/>
          <w:sz w:val="22"/>
          <w:lang w:val="en-GB"/>
        </w:rPr>
      </w:pPr>
    </w:p>
    <w:p w:rsidR="003A65D6" w:rsidRPr="009F1CBB" w:rsidRDefault="003A65D6" w:rsidP="003A65D6">
      <w:pPr>
        <w:pStyle w:val="Paragraphedeliste"/>
        <w:numPr>
          <w:ilvl w:val="0"/>
          <w:numId w:val="2"/>
        </w:numPr>
        <w:spacing w:before="1" w:after="96"/>
        <w:ind w:left="380" w:hanging="263"/>
        <w:rPr>
          <w:rFonts w:ascii="Roboto-Medium"/>
          <w:lang w:val="en-GB"/>
        </w:rPr>
      </w:pPr>
      <w:r w:rsidRPr="009F1CBB">
        <w:rPr>
          <w:rFonts w:ascii="Roboto-Medium"/>
          <w:color w:val="003D77"/>
          <w:lang w:val="en-GB"/>
        </w:rPr>
        <w:t>CONCLUSIONS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667AF584" wp14:editId="1629A904">
                <wp:extent cx="6660515" cy="6350"/>
                <wp:effectExtent l="6350" t="1905" r="10160" b="10795"/>
                <wp:docPr id="391"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2" name="Line 50"/>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56E2B257" id="Group 49"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">
                <v:line id="Line 50"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" strokecolor="#003d77" strokeweight=".5pt"/>
                <w10:anchorlock/>
              </v:group>
            </w:pict>
          </mc:Fallback>
        </mc:AlternateContent>
      </w:r>
    </w:p>
    <w:p w:rsidR="003A65D6" w:rsidRPr="009F1CBB" w:rsidRDefault="003A65D6" w:rsidP="003A65D6">
      <w:pPr>
        <w:spacing w:before="17" w:line="268" w:lineRule="auto"/>
        <w:ind w:left="117"/>
        <w:rPr>
          <w:i/>
          <w:sz w:val="22"/>
          <w:szCs w:val="22"/>
          <w:lang w:val="en-GB"/>
        </w:rPr>
      </w:pPr>
      <w:r w:rsidRPr="009F1CBB">
        <w:rPr>
          <w:i/>
          <w:sz w:val="22"/>
          <w:szCs w:val="22"/>
          <w:lang w:val="en-GB"/>
        </w:rPr>
        <w:t>Summarize the discussions, key points, and analyses discussed above. Include how recommendations will be implemented and tracked, and specify the accountability for implementation.</w:t>
      </w:r>
    </w:p>
    <w:p w:rsidR="003A65D6" w:rsidRPr="009F1CBB" w:rsidRDefault="003A65D6" w:rsidP="003A65D6">
      <w:pPr>
        <w:spacing w:before="59" w:line="268" w:lineRule="auto"/>
        <w:ind w:left="117" w:right="111"/>
        <w:rPr>
          <w:i/>
          <w:sz w:val="22"/>
          <w:szCs w:val="22"/>
          <w:lang w:val="en-GB"/>
        </w:rPr>
      </w:pPr>
      <w:r w:rsidRPr="009F1CBB">
        <w:rPr>
          <w:i/>
          <w:sz w:val="22"/>
          <w:szCs w:val="22"/>
          <w:lang w:val="en-GB"/>
        </w:rPr>
        <w:t>Include results of the AAR evaluation and propose any improvement to methodologies for conducting the AAR.</w:t>
      </w:r>
    </w:p>
    <w:p w:rsidR="003A65D6" w:rsidRPr="009F1CBB" w:rsidRDefault="003A65D6" w:rsidP="003A65D6">
      <w:pPr>
        <w:pStyle w:val="Corpsdetexte"/>
        <w:spacing w:before="2"/>
        <w:rPr>
          <w:i/>
          <w:sz w:val="22"/>
          <w:lang w:val="en-GB"/>
        </w:rPr>
      </w:pPr>
    </w:p>
    <w:p w:rsidR="003A65D6" w:rsidRPr="009F1CBB" w:rsidRDefault="003A65D6" w:rsidP="003A65D6">
      <w:pPr>
        <w:pStyle w:val="Paragraphedeliste"/>
        <w:numPr>
          <w:ilvl w:val="0"/>
          <w:numId w:val="2"/>
        </w:numPr>
        <w:spacing w:before="0" w:after="81"/>
        <w:ind w:left="516" w:hanging="399"/>
        <w:rPr>
          <w:rFonts w:ascii="Roboto-Medium"/>
          <w:lang w:val="en-GB"/>
        </w:rPr>
      </w:pPr>
      <w:r w:rsidRPr="009F1CBB">
        <w:rPr>
          <w:rFonts w:ascii="Roboto-Medium"/>
          <w:color w:val="003D77"/>
          <w:lang w:val="en-GB"/>
        </w:rPr>
        <w:t>ANNEXES</w:t>
      </w:r>
    </w:p>
    <w:p w:rsidR="003A65D6" w:rsidRPr="009F1CBB" w:rsidRDefault="003A65D6" w:rsidP="003A65D6">
      <w:pPr>
        <w:pStyle w:val="Corpsdetexte"/>
        <w:spacing w:line="20" w:lineRule="exact"/>
        <w:ind w:left="-1305"/>
        <w:rPr>
          <w:rFonts w:ascii="Roboto-Medium"/>
          <w:sz w:val="2"/>
          <w:lang w:val="en-GB"/>
        </w:rPr>
      </w:pPr>
      <w:r w:rsidRPr="009F1CBB">
        <w:rPr>
          <w:rFonts w:ascii="Roboto-Medium"/>
          <w:noProof/>
          <w:sz w:val="2"/>
          <w:lang w:val="en-US" w:eastAsia="en-US" w:bidi="ar-SA"/>
        </w:rPr>
        <mc:AlternateContent>
          <mc:Choice Requires="wpg">
            <w:drawing>
              <wp:inline distT="0" distB="0" distL="0" distR="0" wp14:anchorId="5745ACAF" wp14:editId="26FE9230">
                <wp:extent cx="6660515" cy="6350"/>
                <wp:effectExtent l="6350" t="8255" r="10160" b="4445"/>
                <wp:docPr id="38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0515" cy="6350"/>
                          <a:chOff x="0" y="0"/>
                          <a:chExt cx="10489" cy="10"/>
                        </a:xfrm>
                      </wpg:grpSpPr>
                      <wps:wsp>
                        <wps:cNvPr id="390" name="Line 48"/>
                        <wps:cNvCnPr>
                          <a:cxnSpLocks noChangeShapeType="1"/>
                        </wps:cNvCnPr>
                        <wps:spPr bwMode="auto">
                          <a:xfrm>
                            <a:off x="0" y="5"/>
                            <a:ext cx="10488" cy="0"/>
                          </a:xfrm>
                          <a:prstGeom prst="line">
                            <a:avLst/>
                          </a:prstGeom>
                          <a:noFill/>
                          <a:ln w="6350">
                            <a:solidFill>
                              <a:srgbClr val="003D77"/>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30D57198" id="Group 47" o:spid="_x0000_s1026" style="width:524.45pt;height:.5pt;mso-position-horizontal-relative:char;mso-position-vertical-relative:line" coordsize="104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">
                <v:line id="Line 48" o:spid="_x0000_s1027" style="position:absolute;visibility:visible;mso-wrap-style:square" from="0,5" to="104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" strokecolor="#003d77" strokeweight=".5pt"/>
                <w10:anchorlock/>
              </v:group>
            </w:pict>
          </mc:Fallback>
        </mc:AlternateContent>
      </w:r>
    </w:p>
    <w:p w:rsidR="003A65D6" w:rsidRPr="009F1CBB" w:rsidRDefault="003A65D6" w:rsidP="003A65D6">
      <w:pPr>
        <w:spacing w:before="32" w:line="326" w:lineRule="auto"/>
        <w:ind w:left="119" w:right="1701"/>
        <w:rPr>
          <w:i/>
          <w:sz w:val="22"/>
          <w:szCs w:val="22"/>
          <w:lang w:val="en-GB"/>
        </w:rPr>
      </w:pPr>
      <w:r w:rsidRPr="009F1CBB">
        <w:rPr>
          <w:i/>
          <w:sz w:val="22"/>
          <w:szCs w:val="22"/>
          <w:lang w:val="en-GB"/>
        </w:rPr>
        <w:t xml:space="preserve">Annex 1: Post-AAR action plan (see AAR toolkit for template) </w:t>
      </w:r>
    </w:p>
    <w:p w:rsidR="003A65D6" w:rsidRDefault="003A65D6" w:rsidP="003A65D6">
      <w:pPr>
        <w:spacing w:before="32" w:line="326" w:lineRule="auto"/>
        <w:ind w:left="117" w:right="3737"/>
        <w:rPr>
          <w:i/>
          <w:sz w:val="22"/>
          <w:szCs w:val="22"/>
          <w:lang w:val="en-GB"/>
        </w:rPr>
      </w:pPr>
      <w:r w:rsidRPr="009F1CBB">
        <w:rPr>
          <w:i/>
          <w:sz w:val="22"/>
          <w:szCs w:val="22"/>
          <w:lang w:val="en-GB"/>
        </w:rPr>
        <w:t>Annex 2: List of participants and AAR team</w:t>
      </w:r>
    </w:p>
    <w:p w:rsidR="0002773D" w:rsidRPr="009F1CBB" w:rsidRDefault="0002773D" w:rsidP="003A65D6">
      <w:pPr>
        <w:spacing w:before="32" w:line="326" w:lineRule="auto"/>
        <w:ind w:left="117" w:right="3737"/>
        <w:rPr>
          <w:i/>
          <w:sz w:val="22"/>
          <w:szCs w:val="22"/>
          <w:lang w:val="en-GB"/>
        </w:rPr>
      </w:pPr>
      <w:r>
        <w:rPr>
          <w:i/>
          <w:sz w:val="22"/>
          <w:szCs w:val="22"/>
          <w:lang w:val="en-GB"/>
        </w:rPr>
        <w:t>Annex 3: Agenda</w:t>
      </w:r>
    </w:p>
    <w:p w:rsidR="003A65D6" w:rsidRPr="003A65D6" w:rsidRDefault="003A65D6">
      <w:pPr>
        <w:rPr>
          <w:lang w:val="en-GB"/>
        </w:rPr>
      </w:pPr>
    </w:p>
    <w:sectPr w:rsidR="003A65D6" w:rsidRPr="003A65D6" w:rsidSect="00DA05AC">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Medium">
    <w:altName w:val="Times New Roman"/>
    <w:charset w:val="00"/>
    <w:family w:val="auto"/>
    <w:pitch w:val="variable"/>
    <w:sig w:usb0="00000001" w:usb1="5000205B" w:usb2="00000020" w:usb3="00000000" w:csb0="0000019F" w:csb1="00000000"/>
  </w:font>
  <w:font w:name="Roboto">
    <w:altName w:val="Roboto"/>
    <w:panose1 w:val="00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47B"/>
    <w:multiLevelType w:val="hybridMultilevel"/>
    <w:tmpl w:val="AE464FC8"/>
    <w:lvl w:ilvl="0" w:tplc="40C666F8">
      <w:start w:val="1"/>
      <w:numFmt w:val="decimal"/>
      <w:lvlText w:val="%1."/>
      <w:lvlJc w:val="left"/>
      <w:pPr>
        <w:ind w:left="378" w:hanging="264"/>
      </w:pPr>
      <w:rPr>
        <w:rFonts w:ascii="Roboto-Medium" w:eastAsia="Roboto-Medium" w:hAnsi="Roboto-Medium" w:cs="Roboto-Medium" w:hint="default"/>
        <w:color w:val="003D77"/>
        <w:spacing w:val="-1"/>
        <w:w w:val="100"/>
        <w:sz w:val="24"/>
        <w:szCs w:val="24"/>
        <w:lang w:val="fr-FR" w:eastAsia="fr-FR" w:bidi="fr-FR"/>
      </w:rPr>
    </w:lvl>
    <w:lvl w:ilvl="1" w:tplc="D83615E8">
      <w:numFmt w:val="bullet"/>
      <w:lvlText w:val="•"/>
      <w:lvlJc w:val="left"/>
      <w:pPr>
        <w:ind w:left="835" w:hanging="153"/>
      </w:pPr>
      <w:rPr>
        <w:rFonts w:ascii="Roboto" w:eastAsia="Roboto" w:hAnsi="Roboto" w:cs="Roboto" w:hint="default"/>
        <w:i/>
        <w:color w:val="575756"/>
        <w:spacing w:val="-15"/>
        <w:w w:val="100"/>
        <w:sz w:val="20"/>
        <w:szCs w:val="20"/>
        <w:lang w:val="fr-FR" w:eastAsia="fr-FR" w:bidi="fr-FR"/>
      </w:rPr>
    </w:lvl>
    <w:lvl w:ilvl="2" w:tplc="CF5A5EDC">
      <w:numFmt w:val="bullet"/>
      <w:lvlText w:val="•"/>
      <w:lvlJc w:val="left"/>
      <w:pPr>
        <w:ind w:left="1780" w:hanging="153"/>
      </w:pPr>
      <w:rPr>
        <w:rFonts w:hint="default"/>
        <w:lang w:val="fr-FR" w:eastAsia="fr-FR" w:bidi="fr-FR"/>
      </w:rPr>
    </w:lvl>
    <w:lvl w:ilvl="3" w:tplc="92D20914">
      <w:numFmt w:val="bullet"/>
      <w:lvlText w:val="•"/>
      <w:lvlJc w:val="left"/>
      <w:pPr>
        <w:ind w:left="2721" w:hanging="153"/>
      </w:pPr>
      <w:rPr>
        <w:rFonts w:hint="default"/>
        <w:lang w:val="fr-FR" w:eastAsia="fr-FR" w:bidi="fr-FR"/>
      </w:rPr>
    </w:lvl>
    <w:lvl w:ilvl="4" w:tplc="8D58D72A">
      <w:numFmt w:val="bullet"/>
      <w:lvlText w:val="•"/>
      <w:lvlJc w:val="left"/>
      <w:pPr>
        <w:ind w:left="3661" w:hanging="153"/>
      </w:pPr>
      <w:rPr>
        <w:rFonts w:hint="default"/>
        <w:lang w:val="fr-FR" w:eastAsia="fr-FR" w:bidi="fr-FR"/>
      </w:rPr>
    </w:lvl>
    <w:lvl w:ilvl="5" w:tplc="1B9457A8">
      <w:numFmt w:val="bullet"/>
      <w:lvlText w:val="•"/>
      <w:lvlJc w:val="left"/>
      <w:pPr>
        <w:ind w:left="4602" w:hanging="153"/>
      </w:pPr>
      <w:rPr>
        <w:rFonts w:hint="default"/>
        <w:lang w:val="fr-FR" w:eastAsia="fr-FR" w:bidi="fr-FR"/>
      </w:rPr>
    </w:lvl>
    <w:lvl w:ilvl="6" w:tplc="587C05C4">
      <w:numFmt w:val="bullet"/>
      <w:lvlText w:val="•"/>
      <w:lvlJc w:val="left"/>
      <w:pPr>
        <w:ind w:left="5543" w:hanging="153"/>
      </w:pPr>
      <w:rPr>
        <w:rFonts w:hint="default"/>
        <w:lang w:val="fr-FR" w:eastAsia="fr-FR" w:bidi="fr-FR"/>
      </w:rPr>
    </w:lvl>
    <w:lvl w:ilvl="7" w:tplc="9498FB94">
      <w:numFmt w:val="bullet"/>
      <w:lvlText w:val="•"/>
      <w:lvlJc w:val="left"/>
      <w:pPr>
        <w:ind w:left="6483" w:hanging="153"/>
      </w:pPr>
      <w:rPr>
        <w:rFonts w:hint="default"/>
        <w:lang w:val="fr-FR" w:eastAsia="fr-FR" w:bidi="fr-FR"/>
      </w:rPr>
    </w:lvl>
    <w:lvl w:ilvl="8" w:tplc="EB7800E4">
      <w:numFmt w:val="bullet"/>
      <w:lvlText w:val="•"/>
      <w:lvlJc w:val="left"/>
      <w:pPr>
        <w:ind w:left="7424" w:hanging="153"/>
      </w:pPr>
      <w:rPr>
        <w:rFonts w:hint="default"/>
        <w:lang w:val="fr-FR" w:eastAsia="fr-FR" w:bidi="fr-FR"/>
      </w:rPr>
    </w:lvl>
  </w:abstractNum>
  <w:abstractNum w:abstractNumId="1" w15:restartNumberingAfterBreak="0">
    <w:nsid w:val="3F8A4533"/>
    <w:multiLevelType w:val="hybridMultilevel"/>
    <w:tmpl w:val="44107E0A"/>
    <w:lvl w:ilvl="0" w:tplc="BDC6FC3E">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9727A"/>
    <w:multiLevelType w:val="multilevel"/>
    <w:tmpl w:val="1A6C0706"/>
    <w:lvl w:ilvl="0">
      <w:start w:val="5"/>
      <w:numFmt w:val="decimal"/>
      <w:lvlText w:val="%1"/>
      <w:lvlJc w:val="left"/>
      <w:pPr>
        <w:ind w:left="466" w:hanging="350"/>
      </w:pPr>
      <w:rPr>
        <w:rFonts w:hint="default"/>
        <w:lang w:val="fr-FR" w:eastAsia="fr-FR" w:bidi="fr-FR"/>
      </w:rPr>
    </w:lvl>
    <w:lvl w:ilvl="1">
      <w:start w:val="1"/>
      <w:numFmt w:val="decimal"/>
      <w:lvlText w:val="%1.%2"/>
      <w:lvlJc w:val="left"/>
      <w:pPr>
        <w:ind w:left="466" w:hanging="350"/>
      </w:pPr>
      <w:rPr>
        <w:rFonts w:ascii="Roboto-Medium" w:eastAsia="Roboto-Medium" w:hAnsi="Roboto-Medium" w:cs="Roboto-Medium" w:hint="default"/>
        <w:color w:val="003D77"/>
        <w:spacing w:val="-1"/>
        <w:w w:val="100"/>
        <w:sz w:val="21"/>
        <w:szCs w:val="21"/>
        <w:lang w:val="fr-FR" w:eastAsia="fr-FR" w:bidi="fr-FR"/>
      </w:rPr>
    </w:lvl>
    <w:lvl w:ilvl="2">
      <w:numFmt w:val="bullet"/>
      <w:lvlText w:val="•"/>
      <w:lvlJc w:val="left"/>
      <w:pPr>
        <w:ind w:left="837" w:hanging="153"/>
      </w:pPr>
      <w:rPr>
        <w:rFonts w:ascii="Roboto" w:eastAsia="Roboto" w:hAnsi="Roboto" w:cs="Roboto" w:hint="default"/>
        <w:i/>
        <w:color w:val="575756"/>
        <w:spacing w:val="-15"/>
        <w:w w:val="100"/>
        <w:sz w:val="20"/>
        <w:szCs w:val="20"/>
        <w:lang w:val="fr-FR" w:eastAsia="fr-FR" w:bidi="fr-FR"/>
      </w:rPr>
    </w:lvl>
    <w:lvl w:ilvl="3">
      <w:numFmt w:val="bullet"/>
      <w:lvlText w:val="•"/>
      <w:lvlJc w:val="left"/>
      <w:pPr>
        <w:ind w:left="2721" w:hanging="153"/>
      </w:pPr>
      <w:rPr>
        <w:rFonts w:hint="default"/>
        <w:lang w:val="fr-FR" w:eastAsia="fr-FR" w:bidi="fr-FR"/>
      </w:rPr>
    </w:lvl>
    <w:lvl w:ilvl="4">
      <w:numFmt w:val="bullet"/>
      <w:lvlText w:val="•"/>
      <w:lvlJc w:val="left"/>
      <w:pPr>
        <w:ind w:left="3661" w:hanging="153"/>
      </w:pPr>
      <w:rPr>
        <w:rFonts w:hint="default"/>
        <w:lang w:val="fr-FR" w:eastAsia="fr-FR" w:bidi="fr-FR"/>
      </w:rPr>
    </w:lvl>
    <w:lvl w:ilvl="5">
      <w:numFmt w:val="bullet"/>
      <w:lvlText w:val="•"/>
      <w:lvlJc w:val="left"/>
      <w:pPr>
        <w:ind w:left="4602" w:hanging="153"/>
      </w:pPr>
      <w:rPr>
        <w:rFonts w:hint="default"/>
        <w:lang w:val="fr-FR" w:eastAsia="fr-FR" w:bidi="fr-FR"/>
      </w:rPr>
    </w:lvl>
    <w:lvl w:ilvl="6">
      <w:numFmt w:val="bullet"/>
      <w:lvlText w:val="•"/>
      <w:lvlJc w:val="left"/>
      <w:pPr>
        <w:ind w:left="5543" w:hanging="153"/>
      </w:pPr>
      <w:rPr>
        <w:rFonts w:hint="default"/>
        <w:lang w:val="fr-FR" w:eastAsia="fr-FR" w:bidi="fr-FR"/>
      </w:rPr>
    </w:lvl>
    <w:lvl w:ilvl="7">
      <w:numFmt w:val="bullet"/>
      <w:lvlText w:val="•"/>
      <w:lvlJc w:val="left"/>
      <w:pPr>
        <w:ind w:left="6483" w:hanging="153"/>
      </w:pPr>
      <w:rPr>
        <w:rFonts w:hint="default"/>
        <w:lang w:val="fr-FR" w:eastAsia="fr-FR" w:bidi="fr-FR"/>
      </w:rPr>
    </w:lvl>
    <w:lvl w:ilvl="8">
      <w:numFmt w:val="bullet"/>
      <w:lvlText w:val="•"/>
      <w:lvlJc w:val="left"/>
      <w:pPr>
        <w:ind w:left="7424" w:hanging="153"/>
      </w:pPr>
      <w:rPr>
        <w:rFonts w:hint="default"/>
        <w:lang w:val="fr-FR" w:eastAsia="fr-FR" w:bidi="fr-FR"/>
      </w:rPr>
    </w:lvl>
  </w:abstractNum>
  <w:num w:numId="1">
    <w:abstractNumId w:val="2"/>
  </w:num>
  <w:num w:numId="2">
    <w:abstractNumId w:val="0"/>
  </w:num>
  <w:num w:numId="3">
    <w:abstractNumId w:val="1"/>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5D6"/>
    <w:rsid w:val="0002773D"/>
    <w:rsid w:val="003A65D6"/>
    <w:rsid w:val="00A6247A"/>
    <w:rsid w:val="00DA05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1453C6-6C77-490F-8A75-F2058500C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A65D6"/>
    <w:pPr>
      <w:autoSpaceDE w:val="0"/>
      <w:autoSpaceDN w:val="0"/>
      <w:spacing w:after="120" w:line="276" w:lineRule="auto"/>
    </w:pPr>
    <w:rPr>
      <w:rFonts w:ascii="Times New Roman" w:eastAsia="Roboto" w:hAnsi="Times New Roman" w:cs="Roboto"/>
      <w:sz w:val="24"/>
      <w:szCs w:val="24"/>
      <w:lang w:val="fr-FR"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3A65D6"/>
    <w:rPr>
      <w:sz w:val="20"/>
      <w:szCs w:val="20"/>
    </w:rPr>
  </w:style>
  <w:style w:type="character" w:customStyle="1" w:styleId="CorpsdetexteCar">
    <w:name w:val="Corps de texte Car"/>
    <w:basedOn w:val="Policepardfaut"/>
    <w:link w:val="Corpsdetexte"/>
    <w:uiPriority w:val="1"/>
    <w:rsid w:val="003A65D6"/>
    <w:rPr>
      <w:rFonts w:ascii="Times New Roman" w:eastAsia="Roboto" w:hAnsi="Times New Roman" w:cs="Roboto"/>
      <w:sz w:val="20"/>
      <w:szCs w:val="20"/>
      <w:lang w:val="fr-FR" w:eastAsia="fr-FR" w:bidi="fr-FR"/>
    </w:rPr>
  </w:style>
  <w:style w:type="paragraph" w:styleId="Paragraphedeliste">
    <w:name w:val="List Paragraph"/>
    <w:basedOn w:val="Normal"/>
    <w:uiPriority w:val="1"/>
    <w:qFormat/>
    <w:rsid w:val="003A65D6"/>
    <w:pPr>
      <w:spacing w:before="87"/>
      <w:ind w:left="838" w:hanging="153"/>
    </w:pPr>
  </w:style>
  <w:style w:type="paragraph" w:customStyle="1" w:styleId="Headgeneral">
    <w:name w:val="Head general"/>
    <w:basedOn w:val="Normal"/>
    <w:qFormat/>
    <w:rsid w:val="003A65D6"/>
    <w:pPr>
      <w:spacing w:before="240" w:after="240"/>
      <w:jc w:val="center"/>
    </w:pPr>
    <w:rPr>
      <w:b/>
      <w:sz w:val="32"/>
      <w:lang w:val="en-GB"/>
    </w:rPr>
  </w:style>
  <w:style w:type="paragraph" w:customStyle="1" w:styleId="Bulletlist">
    <w:name w:val="Bullet list"/>
    <w:basedOn w:val="Normal"/>
    <w:rsid w:val="003A65D6"/>
    <w:pPr>
      <w:numPr>
        <w:numId w:val="3"/>
      </w:numPr>
    </w:pPr>
  </w:style>
  <w:style w:type="table" w:styleId="Grilledutableau">
    <w:name w:val="Table Grid"/>
    <w:basedOn w:val="TableauNormal"/>
    <w:uiPriority w:val="39"/>
    <w:rsid w:val="003A65D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1079</Words>
  <Characters>6156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vente</dc:creator>
  <cp:keywords/>
  <dc:description/>
  <cp:lastModifiedBy>candice vente</cp:lastModifiedBy>
  <cp:revision>4</cp:revision>
  <dcterms:created xsi:type="dcterms:W3CDTF">2019-07-17T12:31:00Z</dcterms:created>
  <dcterms:modified xsi:type="dcterms:W3CDTF">2019-09-03T15:58:00Z</dcterms:modified>
</cp:coreProperties>
</file>